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F54E8" w14:textId="77777777" w:rsidR="00704FC5" w:rsidRDefault="00704FC5" w:rsidP="00704FC5">
      <w:pPr>
        <w:pStyle w:val="SectionTitlenoRule-noTOC"/>
      </w:pPr>
      <w:bookmarkStart w:id="0" w:name="_GoBack"/>
      <w:bookmarkEnd w:id="0"/>
      <w:r>
        <w:t>Student Activity</w:t>
      </w:r>
      <w:r w:rsidR="00AC5D95">
        <w:t xml:space="preserve"> 3</w:t>
      </w:r>
    </w:p>
    <w:p w14:paraId="43992112" w14:textId="77777777" w:rsidR="00704FC5" w:rsidRDefault="00704FC5" w:rsidP="00704FC5">
      <w:pPr>
        <w:pStyle w:val="SectionSubTitle"/>
      </w:pPr>
      <w:r>
        <w:t>A Warming World</w:t>
      </w:r>
    </w:p>
    <w:p w14:paraId="649692BE" w14:textId="77777777" w:rsidR="00704FC5" w:rsidRDefault="00704FC5" w:rsidP="00704FC5">
      <w:pPr>
        <w:pStyle w:val="H1"/>
      </w:pPr>
      <w:r>
        <w:t>Part 1: Where will the heat go?</w:t>
      </w:r>
    </w:p>
    <w:p w14:paraId="7F886FBE" w14:textId="77777777" w:rsidR="00704FC5" w:rsidRDefault="00704FC5" w:rsidP="00704FC5">
      <w:pPr>
        <w:pStyle w:val="Act-Body"/>
        <w:ind w:right="400"/>
      </w:pPr>
      <w:r>
        <w:t>Humans are emitting greenhouse gases into the atmosphere, causing more and more heat to be trapped. But what effect will this have? Your teacher will demonstrate a set of simplified models of Earth’s climate, which you will use to explore the answer to this question.</w:t>
      </w:r>
    </w:p>
    <w:p w14:paraId="3033BB5E" w14:textId="77777777" w:rsidR="00704FC5" w:rsidRDefault="00EA4CD4" w:rsidP="00704FC5">
      <w:pPr>
        <w:pStyle w:val="Act-NL"/>
        <w:ind w:right="4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FC909E" wp14:editId="1944DB10">
                <wp:simplePos x="0" y="0"/>
                <wp:positionH relativeFrom="column">
                  <wp:posOffset>3365770</wp:posOffset>
                </wp:positionH>
                <wp:positionV relativeFrom="paragraph">
                  <wp:posOffset>63770</wp:posOffset>
                </wp:positionV>
                <wp:extent cx="2480553" cy="758758"/>
                <wp:effectExtent l="0" t="0" r="8890" b="1651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553" cy="7587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0F4E2" w14:textId="77777777" w:rsidR="00834E88" w:rsidRPr="00AC5D95" w:rsidRDefault="00834E88" w:rsidP="00EA4CD4">
                            <w:pPr>
                              <w:pStyle w:val="Margin-Head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AC5D95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Safety Alert</w:t>
                            </w:r>
                          </w:p>
                          <w:p w14:paraId="103F356E" w14:textId="77777777" w:rsidR="00834E88" w:rsidRPr="00AC5D95" w:rsidRDefault="00834E88" w:rsidP="00EA4CD4">
                            <w:pPr>
                              <w:pStyle w:val="Margin-Italic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AC5D9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Heat sources can cause burns. Follow the safety rules outlined by your teacher.</w:t>
                            </w:r>
                          </w:p>
                          <w:p w14:paraId="63F180B2" w14:textId="77777777" w:rsidR="00834E88" w:rsidRPr="00AC5D95" w:rsidRDefault="00834E88" w:rsidP="00EA4C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6" style="position:absolute;left:0;text-align:left;margin-left:265pt;margin-top:5pt;width:195.3pt;height:59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" fillcolor="white [3201]" strokecolor="black [3200]" strokeweight="1pt">
                <v:stroke joinstyle="miter"/>
                <v:textbox>
                  <w:txbxContent>
                    <w:p w:rsidR="00834E88" w:rsidRPr="00AC5D95" w:rsidRDefault="00834E88" w:rsidP="00EA4CD4">
                      <w:pPr>
                        <w:pStyle w:val="Margin-Head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AC5D95">
                        <w:rPr>
                          <w:rFonts w:ascii="Calibri" w:hAnsi="Calibri" w:cs="Calibri"/>
                          <w:color w:val="000000" w:themeColor="text1"/>
                        </w:rPr>
                        <w:t>Safety Alert</w:t>
                      </w:r>
                    </w:p>
                    <w:p w:rsidR="00834E88" w:rsidRPr="00AC5D95" w:rsidRDefault="00834E88" w:rsidP="00EA4CD4">
                      <w:pPr>
                        <w:pStyle w:val="Margin-Italic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AC5D9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Heat sources can cause burns. Follow the safety rules outlined by your teacher.</w:t>
                      </w:r>
                    </w:p>
                    <w:p w:rsidR="00834E88" w:rsidRPr="00AC5D95" w:rsidRDefault="00834E88" w:rsidP="00EA4CD4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4FC5">
        <w:t>1.</w:t>
      </w:r>
      <w:r w:rsidR="00704FC5">
        <w:tab/>
        <w:t xml:space="preserve">Form a group of three or four. Before watching each demonstration, </w:t>
      </w:r>
      <w:r w:rsidR="00704FC5">
        <w:rPr>
          <w:rStyle w:val="sans-bold"/>
        </w:rPr>
        <w:t>predict and explain</w:t>
      </w:r>
      <w:r w:rsidR="00704FC5">
        <w:t xml:space="preserve"> what you think will happen in column 2 of </w:t>
      </w:r>
      <w:r w:rsidR="00704FC5">
        <w:rPr>
          <w:rStyle w:val="figurenumberInText-sans"/>
        </w:rPr>
        <w:t>Table 1</w:t>
      </w:r>
      <w:r w:rsidR="00704FC5">
        <w:t>.</w:t>
      </w:r>
    </w:p>
    <w:p w14:paraId="4BA7DBFD" w14:textId="77777777" w:rsidR="00704FC5" w:rsidRDefault="00704FC5" w:rsidP="00EA4CD4">
      <w:pPr>
        <w:pStyle w:val="Act-NL"/>
        <w:ind w:right="4200"/>
      </w:pPr>
      <w:r>
        <w:t>2.</w:t>
      </w:r>
      <w:r>
        <w:tab/>
      </w:r>
      <w:r>
        <w:rPr>
          <w:rStyle w:val="sans-bold"/>
        </w:rPr>
        <w:t>Observe and explain</w:t>
      </w:r>
      <w:r>
        <w:t xml:space="preserve"> the demonstrations and record your observations and explanations in column 3. Use the space in column 4 to make a sketch to support your explanation. Some demonstrations may take 10–15 minutes, so take turns checking their progress.</w:t>
      </w:r>
    </w:p>
    <w:p w14:paraId="01AF66C2" w14:textId="77777777" w:rsidR="00704FC5" w:rsidRDefault="00704FC5" w:rsidP="00704FC5">
      <w:pPr>
        <w:pStyle w:val="Act-NL"/>
      </w:pPr>
      <w:r>
        <w:t>3.</w:t>
      </w:r>
      <w:r>
        <w:tab/>
        <w:t>These models allow us to make inferences about our changing climate. Using your observations, answer the questions in column 5.</w:t>
      </w:r>
    </w:p>
    <w:p w14:paraId="4105DEE4" w14:textId="77777777" w:rsidR="00704FC5" w:rsidRDefault="00704FC5" w:rsidP="00704FC5">
      <w:pPr>
        <w:pStyle w:val="H1"/>
      </w:pPr>
      <w:r>
        <w:t>Part 2: Data from the Sea</w:t>
      </w:r>
    </w:p>
    <w:p w14:paraId="1944B670" w14:textId="77777777" w:rsidR="00704FC5" w:rsidRDefault="00704FC5" w:rsidP="00704FC5">
      <w:pPr>
        <w:pStyle w:val="Act-Body"/>
        <w:ind w:right="600"/>
      </w:pPr>
      <w:r>
        <w:t xml:space="preserve">Our oceans have absorbed 90% of the excess heat trapped by increasing amounts of greenhouse gases. Measurements of the oceans suggest they are undergoing significant changes. Your teacher will provide you with a set of data cards. Take turns reading the </w:t>
      </w:r>
      <w:proofErr w:type="gramStart"/>
      <w:r>
        <w:t>cards, and</w:t>
      </w:r>
      <w:proofErr w:type="gramEnd"/>
      <w:r>
        <w:t xml:space="preserve"> use the data to answer these questions.</w:t>
      </w:r>
    </w:p>
    <w:p w14:paraId="7C17967D" w14:textId="77777777" w:rsidR="00704FC5" w:rsidRDefault="00704FC5" w:rsidP="00704FC5">
      <w:pPr>
        <w:pStyle w:val="Act-NL"/>
      </w:pPr>
      <w:r>
        <w:t>1.</w:t>
      </w:r>
      <w:r>
        <w:tab/>
        <w:t>What does Argo tell us about how the volume of the ocean is changing over time?</w:t>
      </w:r>
    </w:p>
    <w:p w14:paraId="2FF53545" w14:textId="77777777" w:rsidR="00704FC5" w:rsidRDefault="00704FC5" w:rsidP="00704FC5">
      <w:pPr>
        <w:pStyle w:val="Act-NLRule"/>
      </w:pPr>
      <w:r>
        <w:tab/>
      </w:r>
      <w:r>
        <w:tab/>
      </w:r>
    </w:p>
    <w:p w14:paraId="6D095548" w14:textId="77777777" w:rsidR="00704FC5" w:rsidRDefault="00704FC5" w:rsidP="00704FC5">
      <w:pPr>
        <w:pStyle w:val="Act-NLRule"/>
      </w:pPr>
      <w:r>
        <w:tab/>
      </w:r>
      <w:r>
        <w:tab/>
      </w:r>
    </w:p>
    <w:p w14:paraId="1A19945C" w14:textId="77777777" w:rsidR="00704FC5" w:rsidRDefault="00704FC5" w:rsidP="00704FC5">
      <w:pPr>
        <w:pStyle w:val="Act-NL"/>
        <w:rPr>
          <w:spacing w:val="-2"/>
        </w:rPr>
      </w:pPr>
      <w:r>
        <w:rPr>
          <w:spacing w:val="-2"/>
        </w:rPr>
        <w:t>2.</w:t>
      </w:r>
      <w:r>
        <w:rPr>
          <w:spacing w:val="-2"/>
        </w:rPr>
        <w:tab/>
        <w:t>What does GRACE tell us about how the mass of land ice in Antarctica and Greenland has changed over time?</w:t>
      </w:r>
    </w:p>
    <w:p w14:paraId="625D41CC" w14:textId="77777777" w:rsidR="00704FC5" w:rsidRDefault="00704FC5" w:rsidP="00704FC5">
      <w:pPr>
        <w:pStyle w:val="Act-NLRule"/>
      </w:pPr>
      <w:r>
        <w:tab/>
      </w:r>
      <w:r>
        <w:tab/>
      </w:r>
    </w:p>
    <w:p w14:paraId="2EB207AD" w14:textId="77777777" w:rsidR="00704FC5" w:rsidRDefault="00704FC5" w:rsidP="00704FC5">
      <w:pPr>
        <w:pStyle w:val="Act-NLRule"/>
      </w:pPr>
      <w:r>
        <w:tab/>
      </w:r>
      <w:r>
        <w:tab/>
      </w:r>
    </w:p>
    <w:p w14:paraId="7EDD4625" w14:textId="77777777" w:rsidR="00704FC5" w:rsidRDefault="00704FC5" w:rsidP="00704FC5">
      <w:pPr>
        <w:pStyle w:val="Act-NL"/>
        <w:ind w:right="200"/>
      </w:pPr>
      <w:r>
        <w:t>3.</w:t>
      </w:r>
      <w:r>
        <w:tab/>
        <w:t>What do satellite altimetry measurements tell us about how sea level has changed over time? How do these measurements compare to historic tide gauge measurements?</w:t>
      </w:r>
    </w:p>
    <w:p w14:paraId="09D8F287" w14:textId="77777777" w:rsidR="00704FC5" w:rsidRDefault="00704FC5" w:rsidP="00704FC5">
      <w:pPr>
        <w:pStyle w:val="Act-NLRule"/>
      </w:pPr>
      <w:r>
        <w:tab/>
      </w:r>
      <w:r>
        <w:tab/>
      </w:r>
    </w:p>
    <w:p w14:paraId="62DCECE6" w14:textId="77777777" w:rsidR="00EA4CD4" w:rsidRDefault="00704FC5" w:rsidP="00704FC5">
      <w:pPr>
        <w:pStyle w:val="Act-NLRule"/>
        <w:sectPr w:rsidR="00EA4CD4" w:rsidSect="00CD6F1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tab/>
      </w:r>
      <w:r>
        <w:tab/>
      </w:r>
    </w:p>
    <w:p w14:paraId="507914D0" w14:textId="77777777" w:rsidR="00704FC5" w:rsidRDefault="00704FC5" w:rsidP="00704FC5">
      <w:pPr>
        <w:pStyle w:val="Act-NL"/>
        <w:ind w:right="400"/>
      </w:pPr>
      <w:r>
        <w:lastRenderedPageBreak/>
        <w:t>4.</w:t>
      </w:r>
      <w:r>
        <w:tab/>
        <w:t>Examine the images below, showing the retreat of a glacier and the decline of sea ice in the Canadian Arctic. Brainstorm possible consequences of these changes for humans and animals.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4495"/>
      </w:tblGrid>
      <w:tr w:rsidR="00EA4CD4" w14:paraId="5C98BAC5" w14:textId="77777777" w:rsidTr="00EA4CD4">
        <w:tc>
          <w:tcPr>
            <w:tcW w:w="4495" w:type="dxa"/>
          </w:tcPr>
          <w:p w14:paraId="5020408F" w14:textId="77777777" w:rsidR="00EA4CD4" w:rsidRDefault="00EA4CD4" w:rsidP="00EA4CD4">
            <w:pPr>
              <w:pStyle w:val="Act-NL"/>
              <w:spacing w:line="240" w:lineRule="auto"/>
              <w:ind w:left="0" w:right="400" w:firstLine="0"/>
            </w:pPr>
            <w:r>
              <w:rPr>
                <w:noProof/>
              </w:rPr>
              <w:drawing>
                <wp:inline distT="0" distB="0" distL="0" distR="0" wp14:anchorId="0194AA3E" wp14:editId="3F53AD31">
                  <wp:extent cx="2324911" cy="1746413"/>
                  <wp:effectExtent l="0" t="0" r="0" b="635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161" cy="1753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59955B" w14:textId="77777777" w:rsidR="00EA4CD4" w:rsidRDefault="00EA4CD4" w:rsidP="00EA4CD4">
            <w:pPr>
              <w:pStyle w:val="Credit1col"/>
              <w:spacing w:line="240" w:lineRule="auto"/>
            </w:pPr>
            <w:r>
              <w:t>Credit: NASA Earth Observatory</w:t>
            </w:r>
          </w:p>
          <w:p w14:paraId="07C36AA7" w14:textId="77777777" w:rsidR="00EA4CD4" w:rsidRDefault="00EA4CD4" w:rsidP="00EA4CD4">
            <w:pPr>
              <w:pStyle w:val="FigureCaption"/>
              <w:spacing w:line="240" w:lineRule="auto"/>
              <w:ind w:right="800"/>
            </w:pPr>
            <w:r>
              <w:t>Like the vast majority of glaciers, the Gangotri Glacier in the Himalayas has shown a consistent retreat.</w:t>
            </w:r>
          </w:p>
        </w:tc>
        <w:tc>
          <w:tcPr>
            <w:tcW w:w="4495" w:type="dxa"/>
          </w:tcPr>
          <w:p w14:paraId="6EDF2AAF" w14:textId="77777777" w:rsidR="00EA4CD4" w:rsidRDefault="00EA4CD4" w:rsidP="00EA4CD4">
            <w:pPr>
              <w:pStyle w:val="FigureCaption"/>
              <w:spacing w:line="240" w:lineRule="auto"/>
              <w:ind w:right="800"/>
            </w:pPr>
            <w:r>
              <w:rPr>
                <w:noProof/>
              </w:rPr>
              <w:drawing>
                <wp:inline distT="0" distB="0" distL="0" distR="0" wp14:anchorId="08281223" wp14:editId="044C85C9">
                  <wp:extent cx="2918298" cy="1641543"/>
                  <wp:effectExtent l="0" t="0" r="3175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608" cy="165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7575A1" w14:textId="77777777" w:rsidR="00EA4CD4" w:rsidRDefault="00EA4CD4" w:rsidP="00EA4CD4">
            <w:pPr>
              <w:pStyle w:val="Credit1col"/>
              <w:spacing w:line="240" w:lineRule="auto"/>
            </w:pPr>
            <w:r>
              <w:t>Credit: NASA/Goddard Space Flight Center Scientific Visualization Studio</w:t>
            </w:r>
          </w:p>
          <w:p w14:paraId="6F2E41A1" w14:textId="77777777" w:rsidR="00EA4CD4" w:rsidRDefault="00EA4CD4" w:rsidP="00EA4CD4">
            <w:pPr>
              <w:pStyle w:val="FigureCaption"/>
              <w:spacing w:line="240" w:lineRule="auto"/>
              <w:ind w:right="1000"/>
            </w:pPr>
            <w:r>
              <w:t>The sea ice in the Canadian Arctic in 2012 has declined significantly compared with 30 years ago (yellow line).</w:t>
            </w:r>
          </w:p>
        </w:tc>
      </w:tr>
    </w:tbl>
    <w:p w14:paraId="6A41FD18" w14:textId="77777777" w:rsidR="00704FC5" w:rsidRDefault="00704FC5" w:rsidP="00704FC5">
      <w:pPr>
        <w:pStyle w:val="Act-NLRule"/>
      </w:pPr>
      <w:r>
        <w:tab/>
      </w:r>
      <w:r>
        <w:tab/>
      </w:r>
    </w:p>
    <w:p w14:paraId="00976048" w14:textId="77777777" w:rsidR="00704FC5" w:rsidRDefault="00704FC5" w:rsidP="00704FC5">
      <w:pPr>
        <w:pStyle w:val="Act-NLRule"/>
      </w:pPr>
      <w:r>
        <w:tab/>
      </w:r>
      <w:r>
        <w:tab/>
      </w:r>
    </w:p>
    <w:p w14:paraId="4A556679" w14:textId="77777777" w:rsidR="00704FC5" w:rsidRDefault="00704FC5" w:rsidP="00704FC5">
      <w:pPr>
        <w:pStyle w:val="Act-NLRule"/>
      </w:pPr>
      <w:r>
        <w:tab/>
      </w:r>
      <w:r>
        <w:tab/>
      </w:r>
    </w:p>
    <w:p w14:paraId="49491244" w14:textId="77777777" w:rsidR="00704FC5" w:rsidRDefault="00704FC5" w:rsidP="00704FC5">
      <w:pPr>
        <w:pStyle w:val="Act-NLRule"/>
      </w:pPr>
      <w:r>
        <w:tab/>
      </w:r>
      <w:r>
        <w:tab/>
      </w:r>
    </w:p>
    <w:p w14:paraId="134E85A2" w14:textId="77777777" w:rsidR="00704FC5" w:rsidRDefault="00704FC5" w:rsidP="00704FC5">
      <w:pPr>
        <w:pStyle w:val="Act-NL"/>
        <w:ind w:right="200"/>
      </w:pPr>
      <w:r>
        <w:t>5.</w:t>
      </w:r>
      <w:r>
        <w:tab/>
        <w:t>Over 40% of the world’s population lives within 100 km of a coast. Scientists project that sea levels will rise by 0.50–1.65 m by the year 2100. Examine the flood risk map suggested by your teacher. Brainstorm consequences of sea level rise on populations and infrastructure.</w:t>
      </w:r>
    </w:p>
    <w:p w14:paraId="466963E7" w14:textId="77777777" w:rsidR="00704FC5" w:rsidRDefault="00704FC5" w:rsidP="00704FC5">
      <w:pPr>
        <w:pStyle w:val="Act-NLRule"/>
      </w:pPr>
      <w:r>
        <w:tab/>
      </w:r>
      <w:r>
        <w:tab/>
      </w:r>
    </w:p>
    <w:p w14:paraId="542A7CC5" w14:textId="77777777" w:rsidR="00704FC5" w:rsidRDefault="00704FC5" w:rsidP="00704FC5">
      <w:pPr>
        <w:pStyle w:val="Act-NLRule"/>
      </w:pPr>
      <w:r>
        <w:tab/>
      </w:r>
      <w:r>
        <w:tab/>
      </w:r>
    </w:p>
    <w:p w14:paraId="7D0161F6" w14:textId="77777777" w:rsidR="00704FC5" w:rsidRDefault="00704FC5" w:rsidP="00704FC5">
      <w:pPr>
        <w:pStyle w:val="Act-NLRule"/>
      </w:pPr>
      <w:r>
        <w:tab/>
      </w:r>
      <w:r>
        <w:tab/>
      </w:r>
    </w:p>
    <w:p w14:paraId="391816C0" w14:textId="77777777" w:rsidR="00704FC5" w:rsidRDefault="00704FC5" w:rsidP="00704FC5">
      <w:pPr>
        <w:pStyle w:val="Act-NLRule"/>
      </w:pPr>
      <w:r>
        <w:tab/>
      </w:r>
      <w:r>
        <w:tab/>
      </w:r>
    </w:p>
    <w:p w14:paraId="6C2D8B4E" w14:textId="77777777" w:rsidR="00704FC5" w:rsidRDefault="00704FC5" w:rsidP="00704FC5">
      <w:pPr>
        <w:pStyle w:val="Act-NL"/>
        <w:ind w:right="600"/>
      </w:pPr>
      <w:r>
        <w:t>6.</w:t>
      </w:r>
      <w:r>
        <w:tab/>
        <w:t>Your friends in central Canada tell you they aren’t worried about sea level rise since they don’t live near an ocean. In what ways might populations living far from a coast be affected?</w:t>
      </w:r>
    </w:p>
    <w:p w14:paraId="2A461B16" w14:textId="77777777" w:rsidR="00704FC5" w:rsidRDefault="00704FC5" w:rsidP="00704FC5">
      <w:pPr>
        <w:pStyle w:val="Act-NLRule"/>
      </w:pPr>
      <w:r>
        <w:tab/>
      </w:r>
      <w:r>
        <w:tab/>
      </w:r>
    </w:p>
    <w:p w14:paraId="5E89D642" w14:textId="77777777" w:rsidR="00704FC5" w:rsidRDefault="00704FC5" w:rsidP="00704FC5">
      <w:pPr>
        <w:pStyle w:val="Act-NLRule"/>
      </w:pPr>
      <w:r>
        <w:tab/>
      </w:r>
      <w:r>
        <w:tab/>
      </w:r>
    </w:p>
    <w:p w14:paraId="68ED95D0" w14:textId="77777777" w:rsidR="00704FC5" w:rsidRDefault="00704FC5" w:rsidP="00704FC5">
      <w:pPr>
        <w:pStyle w:val="Act-NLRule"/>
      </w:pPr>
      <w:r>
        <w:tab/>
      </w:r>
      <w:r>
        <w:tab/>
      </w:r>
    </w:p>
    <w:p w14:paraId="7D9945B8" w14:textId="77777777" w:rsidR="00EA4CD4" w:rsidRDefault="00704FC5" w:rsidP="00704FC5">
      <w:pPr>
        <w:pStyle w:val="Act-NLRule"/>
      </w:pPr>
      <w:r>
        <w:tab/>
      </w:r>
      <w:r>
        <w:tab/>
      </w:r>
    </w:p>
    <w:p w14:paraId="7C149907" w14:textId="77777777" w:rsidR="00EA4CD4" w:rsidRPr="00C12E94" w:rsidRDefault="00EA4CD4" w:rsidP="00C12E94">
      <w:pPr>
        <w:pStyle w:val="FigureCaption"/>
      </w:pPr>
    </w:p>
    <w:p w14:paraId="3D3FA50B" w14:textId="77777777" w:rsidR="00AC5D95" w:rsidRPr="00C12E94" w:rsidRDefault="00AC5D95" w:rsidP="00C12E94">
      <w:pPr>
        <w:pStyle w:val="FigureCaption"/>
        <w:sectPr w:rsidR="00AC5D95" w:rsidRPr="00C12E94" w:rsidSect="00CD6F1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4DAB6871" w14:textId="77777777" w:rsidR="00704FC5" w:rsidRPr="00AC5D95" w:rsidRDefault="00704FC5" w:rsidP="00704FC5">
      <w:pPr>
        <w:pStyle w:val="FigureCaption"/>
        <w:spacing w:after="0"/>
        <w:rPr>
          <w:b/>
          <w:i/>
        </w:rPr>
      </w:pPr>
      <w:r w:rsidRPr="00AC5D95">
        <w:rPr>
          <w:b/>
          <w:i/>
        </w:rPr>
        <w:lastRenderedPageBreak/>
        <w:t>Table 1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2353"/>
        <w:gridCol w:w="2353"/>
        <w:gridCol w:w="2353"/>
        <w:gridCol w:w="2353"/>
      </w:tblGrid>
      <w:tr w:rsidR="00704FC5" w:rsidRPr="00704FC5" w14:paraId="5ECB5424" w14:textId="77777777" w:rsidTr="00AF3EA8">
        <w:trPr>
          <w:trHeight w:val="60"/>
          <w:tblHeader/>
        </w:trPr>
        <w:tc>
          <w:tcPr>
            <w:tcW w:w="36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2A1E6" w14:textId="77777777" w:rsidR="00704FC5" w:rsidRDefault="00704FC5" w:rsidP="00B530D7">
            <w:pPr>
              <w:pStyle w:val="TableHeadBLK"/>
            </w:pPr>
            <w:r>
              <w:t>1. Demonstration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9CF26" w14:textId="77777777" w:rsidR="00704FC5" w:rsidRDefault="00704FC5" w:rsidP="00B530D7">
            <w:pPr>
              <w:pStyle w:val="TableHeadBLK"/>
            </w:pPr>
            <w:r>
              <w:t>2. Predict and Explain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8911" w14:textId="77777777" w:rsidR="00704FC5" w:rsidRDefault="00704FC5" w:rsidP="00B530D7">
            <w:pPr>
              <w:pStyle w:val="TableHeadBLK"/>
            </w:pPr>
            <w:r>
              <w:t>3. Observe and Explain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4E16" w14:textId="77777777" w:rsidR="00704FC5" w:rsidRDefault="00704FC5" w:rsidP="00B530D7">
            <w:pPr>
              <w:pStyle w:val="TableHeadBLK"/>
            </w:pPr>
            <w:r>
              <w:t>4. Sketch a Model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7649B" w14:textId="77777777" w:rsidR="00704FC5" w:rsidRDefault="00704FC5" w:rsidP="00B530D7">
            <w:pPr>
              <w:pStyle w:val="TableHeadBLK"/>
            </w:pPr>
            <w:r>
              <w:t>5. Infer</w:t>
            </w:r>
          </w:p>
        </w:tc>
      </w:tr>
      <w:tr w:rsidR="00704FC5" w:rsidRPr="00704FC5" w14:paraId="122F680C" w14:textId="77777777" w:rsidTr="00AF3EA8">
        <w:trPr>
          <w:trHeight w:val="1600"/>
        </w:trPr>
        <w:tc>
          <w:tcPr>
            <w:tcW w:w="36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CE02" w14:textId="77777777" w:rsidR="00704FC5" w:rsidRDefault="00704FC5" w:rsidP="00B530D7">
            <w:pPr>
              <w:pStyle w:val="TableText"/>
            </w:pPr>
            <w:r>
              <w:t>Balloon with air and balloon with water</w:t>
            </w:r>
          </w:p>
          <w:p w14:paraId="5E56EFE7" w14:textId="77777777" w:rsidR="00704FC5" w:rsidRDefault="00EA4CD4" w:rsidP="00B530D7">
            <w:pPr>
              <w:pStyle w:val="TableText"/>
            </w:pPr>
            <w:r>
              <w:rPr>
                <w:noProof/>
              </w:rPr>
              <w:drawing>
                <wp:inline distT="0" distB="0" distL="0" distR="0" wp14:anchorId="06B524EC" wp14:editId="6E562E59">
                  <wp:extent cx="1504950" cy="90678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chart06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E4E34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Which balloon will pop first when held over a flame? Why?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B0034" w14:textId="77777777" w:rsidR="00704FC5" w:rsidRDefault="00704FC5" w:rsidP="00AC5D95">
            <w:pPr>
              <w:pStyle w:val="TableText"/>
              <w:spacing w:after="800"/>
              <w:rPr>
                <w:rStyle w:val="sans-italic"/>
              </w:rPr>
            </w:pPr>
            <w:r>
              <w:rPr>
                <w:rStyle w:val="sans-italic"/>
              </w:rPr>
              <w:t>Observations:</w:t>
            </w:r>
          </w:p>
          <w:p w14:paraId="6D53802A" w14:textId="77777777" w:rsidR="00704FC5" w:rsidRDefault="00704FC5" w:rsidP="00AC5D95">
            <w:pPr>
              <w:pStyle w:val="TableText"/>
              <w:spacing w:after="800"/>
            </w:pPr>
            <w:r>
              <w:rPr>
                <w:rStyle w:val="sans-italic"/>
              </w:rPr>
              <w:t>Explanation: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8AAB8" w14:textId="77777777" w:rsidR="00704FC5" w:rsidRPr="00704FC5" w:rsidRDefault="00704FC5" w:rsidP="00834E88">
            <w:pPr>
              <w:pStyle w:val="TableText"/>
            </w:pP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A1834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As the planet continues to warm, where will most of the additional heat be stored? In the atmosphere or in the ocean?</w:t>
            </w:r>
          </w:p>
        </w:tc>
      </w:tr>
      <w:tr w:rsidR="00704FC5" w:rsidRPr="00704FC5" w14:paraId="780E14A6" w14:textId="77777777" w:rsidTr="00AF3EA8">
        <w:trPr>
          <w:trHeight w:val="1600"/>
        </w:trPr>
        <w:tc>
          <w:tcPr>
            <w:tcW w:w="36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75014" w14:textId="77777777" w:rsidR="00704FC5" w:rsidRDefault="00704FC5" w:rsidP="00B530D7">
            <w:pPr>
              <w:pStyle w:val="TableText"/>
            </w:pPr>
            <w:r>
              <w:t>Water bottle with heat source</w:t>
            </w:r>
          </w:p>
          <w:p w14:paraId="7687E02F" w14:textId="77777777" w:rsidR="00704FC5" w:rsidRDefault="00EA4CD4" w:rsidP="00B530D7">
            <w:pPr>
              <w:pStyle w:val="TableText"/>
            </w:pPr>
            <w:r>
              <w:rPr>
                <w:noProof/>
              </w:rPr>
              <w:drawing>
                <wp:inline distT="0" distB="0" distL="0" distR="0" wp14:anchorId="7B3D0A82" wp14:editId="6FC918EE">
                  <wp:extent cx="1504950" cy="1796415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chart07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071DF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What will happen to the water level in the straw as the water absorbs heat? Why?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D4928" w14:textId="77777777" w:rsidR="00704FC5" w:rsidRDefault="00704FC5" w:rsidP="00AC5D95">
            <w:pPr>
              <w:pStyle w:val="TableText"/>
              <w:spacing w:after="800"/>
              <w:rPr>
                <w:rStyle w:val="sans-italic"/>
              </w:rPr>
            </w:pPr>
            <w:r>
              <w:rPr>
                <w:rStyle w:val="sans-italic"/>
              </w:rPr>
              <w:t>Observations:</w:t>
            </w:r>
          </w:p>
          <w:p w14:paraId="31BC78DF" w14:textId="77777777" w:rsidR="00704FC5" w:rsidRDefault="00704FC5" w:rsidP="00AC5D95">
            <w:pPr>
              <w:pStyle w:val="TableText"/>
              <w:spacing w:after="800"/>
            </w:pPr>
            <w:r>
              <w:rPr>
                <w:rStyle w:val="sans-italic"/>
              </w:rPr>
              <w:t>Explanation: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C7DF" w14:textId="77777777" w:rsidR="00704FC5" w:rsidRPr="00704FC5" w:rsidRDefault="00704FC5" w:rsidP="00834E88">
            <w:pPr>
              <w:pStyle w:val="TableText"/>
            </w:pP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18D15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How will the volume of the ocean change if it absorbs heat?</w:t>
            </w:r>
          </w:p>
        </w:tc>
      </w:tr>
      <w:tr w:rsidR="00704FC5" w:rsidRPr="00704FC5" w14:paraId="1AE47489" w14:textId="77777777" w:rsidTr="00AF3EA8">
        <w:trPr>
          <w:trHeight w:val="1600"/>
        </w:trPr>
        <w:tc>
          <w:tcPr>
            <w:tcW w:w="36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B2315" w14:textId="77777777" w:rsidR="00704FC5" w:rsidRDefault="00704FC5" w:rsidP="00B530D7">
            <w:pPr>
              <w:pStyle w:val="TableText"/>
            </w:pPr>
            <w:r>
              <w:t>Container with water and ice and container with water, rocks, and ice</w:t>
            </w:r>
          </w:p>
          <w:p w14:paraId="2ABDC35B" w14:textId="77777777" w:rsidR="00704FC5" w:rsidRDefault="00EA4CD4" w:rsidP="00B530D7">
            <w:pPr>
              <w:pStyle w:val="TableText"/>
            </w:pPr>
            <w:r>
              <w:rPr>
                <w:noProof/>
              </w:rPr>
              <w:drawing>
                <wp:inline distT="0" distB="0" distL="0" distR="0" wp14:anchorId="10CE5E78" wp14:editId="580AECBF">
                  <wp:extent cx="1504950" cy="622935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echart0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62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5505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What will happen to the water level in each container over time? Why?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8E4A" w14:textId="77777777" w:rsidR="00704FC5" w:rsidRDefault="00704FC5" w:rsidP="00AC5D95">
            <w:pPr>
              <w:pStyle w:val="TableText"/>
              <w:spacing w:after="800"/>
              <w:rPr>
                <w:rStyle w:val="sans-italic"/>
              </w:rPr>
            </w:pPr>
            <w:r>
              <w:rPr>
                <w:rStyle w:val="sans-italic"/>
              </w:rPr>
              <w:t>Observations:</w:t>
            </w:r>
          </w:p>
          <w:p w14:paraId="1E9D6ED2" w14:textId="77777777" w:rsidR="00704FC5" w:rsidRDefault="00704FC5" w:rsidP="00AC5D95">
            <w:pPr>
              <w:pStyle w:val="TableText"/>
              <w:spacing w:after="800"/>
            </w:pPr>
            <w:r>
              <w:rPr>
                <w:rStyle w:val="sans-italic"/>
              </w:rPr>
              <w:t>Explanation:</w:t>
            </w: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14223" w14:textId="77777777" w:rsidR="00704FC5" w:rsidRPr="00704FC5" w:rsidRDefault="00704FC5" w:rsidP="00834E88">
            <w:pPr>
              <w:pStyle w:val="TableText"/>
            </w:pPr>
          </w:p>
        </w:tc>
        <w:tc>
          <w:tcPr>
            <w:tcW w:w="2400" w:type="dxa"/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F601" w14:textId="77777777" w:rsidR="00704FC5" w:rsidRDefault="00704FC5" w:rsidP="00B530D7">
            <w:pPr>
              <w:pStyle w:val="TableText"/>
            </w:pPr>
            <w:r>
              <w:rPr>
                <w:rStyle w:val="sans-italic"/>
              </w:rPr>
              <w:t>How will melting land ice and sea ice affect sea levels?</w:t>
            </w:r>
          </w:p>
        </w:tc>
      </w:tr>
    </w:tbl>
    <w:p w14:paraId="49575C06" w14:textId="77777777" w:rsidR="00AC5D95" w:rsidRDefault="00AC5D95" w:rsidP="001E08E2">
      <w:pPr>
        <w:pStyle w:val="TableText"/>
        <w:sectPr w:rsidR="00AC5D95" w:rsidSect="00AC5D95">
          <w:headerReference w:type="default" r:id="rId14"/>
          <w:pgSz w:w="15840" w:h="12240" w:orient="landscape"/>
          <w:pgMar w:top="1440" w:right="1440" w:bottom="1440" w:left="1440" w:header="720" w:footer="720" w:gutter="0"/>
          <w:cols w:space="720"/>
          <w:noEndnote/>
        </w:sectPr>
      </w:pPr>
    </w:p>
    <w:p w14:paraId="37722B1F" w14:textId="77777777" w:rsidR="00704FC5" w:rsidRDefault="00704FC5" w:rsidP="00704FC5">
      <w:pPr>
        <w:pStyle w:val="H1"/>
      </w:pPr>
      <w:r>
        <w:lastRenderedPageBreak/>
        <w:t>Consolidate Your Learning</w:t>
      </w:r>
    </w:p>
    <w:p w14:paraId="31ED0F0B" w14:textId="77777777" w:rsidR="00704FC5" w:rsidRDefault="00704FC5" w:rsidP="00704FC5">
      <w:pPr>
        <w:pStyle w:val="Act-Directions"/>
        <w:ind w:right="600"/>
      </w:pPr>
      <w:r>
        <w:t>Answer the following questions to check your understanding of concepts relating to the effects of climate change.</w:t>
      </w:r>
    </w:p>
    <w:p w14:paraId="6E66D71C" w14:textId="77777777" w:rsidR="00704FC5" w:rsidRDefault="00704FC5" w:rsidP="00704FC5">
      <w:pPr>
        <w:pStyle w:val="Act-NL"/>
        <w:ind w:right="1000"/>
      </w:pPr>
      <w:r>
        <w:t>1.</w:t>
      </w:r>
      <w:r>
        <w:tab/>
        <w:t>Some friends are discussing an article stating that the global average temperature has increased by less than a degree since 1880. They wonder whether the climate is really changing. How might you respond?</w:t>
      </w:r>
    </w:p>
    <w:p w14:paraId="7A573D43" w14:textId="77777777" w:rsidR="00704FC5" w:rsidRDefault="00704FC5" w:rsidP="00704FC5">
      <w:pPr>
        <w:pStyle w:val="Act-NLRule"/>
      </w:pPr>
      <w:r>
        <w:tab/>
      </w:r>
      <w:r>
        <w:tab/>
      </w:r>
    </w:p>
    <w:p w14:paraId="7FD62959" w14:textId="77777777" w:rsidR="00704FC5" w:rsidRDefault="00704FC5" w:rsidP="00704FC5">
      <w:pPr>
        <w:pStyle w:val="Act-NLRule"/>
      </w:pPr>
      <w:r>
        <w:tab/>
      </w:r>
      <w:r>
        <w:tab/>
      </w:r>
    </w:p>
    <w:p w14:paraId="55FD3ED5" w14:textId="77777777" w:rsidR="00704FC5" w:rsidRDefault="00704FC5" w:rsidP="00704FC5">
      <w:pPr>
        <w:pStyle w:val="Act-NLRule"/>
      </w:pPr>
      <w:r>
        <w:tab/>
      </w:r>
      <w:r>
        <w:tab/>
      </w:r>
    </w:p>
    <w:p w14:paraId="6F6042D3" w14:textId="77777777" w:rsidR="00704FC5" w:rsidRDefault="00704FC5" w:rsidP="00704FC5">
      <w:pPr>
        <w:pStyle w:val="Act-NL"/>
        <w:ind w:right="600"/>
      </w:pPr>
      <w:r>
        <w:t>2.</w:t>
      </w:r>
      <w:r>
        <w:tab/>
        <w:t>Examine this sketch of different types of ice. Circle the types that will contribute to sea level rise. Explain your answer in the space below.</w:t>
      </w:r>
    </w:p>
    <w:p w14:paraId="5AF08380" w14:textId="77777777" w:rsidR="00704FC5" w:rsidRDefault="00EA4CD4" w:rsidP="00AC5D95">
      <w:pPr>
        <w:pStyle w:val="Act-NLLA"/>
      </w:pPr>
      <w:r>
        <w:rPr>
          <w:noProof/>
        </w:rPr>
        <w:drawing>
          <wp:inline distT="0" distB="0" distL="0" distR="0" wp14:anchorId="36293C58" wp14:editId="66FCD774">
            <wp:extent cx="5943600" cy="165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0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1A03D" w14:textId="77777777" w:rsidR="00704FC5" w:rsidRDefault="00704FC5" w:rsidP="00704FC5">
      <w:pPr>
        <w:pStyle w:val="Act-NLRule"/>
      </w:pPr>
      <w:r>
        <w:tab/>
      </w:r>
      <w:r>
        <w:tab/>
      </w:r>
    </w:p>
    <w:p w14:paraId="6B9D1CB9" w14:textId="77777777" w:rsidR="00704FC5" w:rsidRDefault="00704FC5" w:rsidP="00704FC5">
      <w:pPr>
        <w:pStyle w:val="Act-NLRule"/>
      </w:pPr>
      <w:r>
        <w:tab/>
      </w:r>
      <w:r>
        <w:tab/>
      </w:r>
    </w:p>
    <w:p w14:paraId="0563D9E0" w14:textId="77777777" w:rsidR="00704FC5" w:rsidRDefault="00704FC5" w:rsidP="00704FC5">
      <w:pPr>
        <w:pStyle w:val="Act-NLRule"/>
      </w:pPr>
      <w:r>
        <w:tab/>
      </w:r>
      <w:r>
        <w:tab/>
      </w:r>
    </w:p>
    <w:p w14:paraId="62AA12CE" w14:textId="77777777" w:rsidR="00704FC5" w:rsidRDefault="00704FC5" w:rsidP="00704FC5">
      <w:pPr>
        <w:pStyle w:val="Act-NL"/>
        <w:ind w:right="400"/>
      </w:pPr>
      <w:r>
        <w:t>3.</w:t>
      </w:r>
      <w:r>
        <w:tab/>
        <w:t>How might sea level change affect you and your community? Specifically consider the financial costs to individuals. What could your community do to lessen the effects?</w:t>
      </w:r>
    </w:p>
    <w:p w14:paraId="31A05E06" w14:textId="77777777" w:rsidR="00704FC5" w:rsidRDefault="00704FC5" w:rsidP="00704FC5">
      <w:pPr>
        <w:pStyle w:val="Act-NLRule"/>
      </w:pPr>
      <w:r>
        <w:tab/>
      </w:r>
      <w:r>
        <w:tab/>
      </w:r>
    </w:p>
    <w:p w14:paraId="7043E950" w14:textId="77777777" w:rsidR="00704FC5" w:rsidRDefault="00704FC5" w:rsidP="00704FC5">
      <w:pPr>
        <w:pStyle w:val="Act-NLRule"/>
      </w:pPr>
      <w:r>
        <w:tab/>
      </w:r>
      <w:r>
        <w:tab/>
      </w:r>
    </w:p>
    <w:p w14:paraId="785A99CB" w14:textId="77777777" w:rsidR="00704FC5" w:rsidRDefault="00704FC5" w:rsidP="00704FC5">
      <w:pPr>
        <w:pStyle w:val="Act-NLRule"/>
      </w:pPr>
      <w:r>
        <w:tab/>
      </w:r>
      <w:r>
        <w:tab/>
      </w:r>
    </w:p>
    <w:p w14:paraId="46CB0B23" w14:textId="77777777" w:rsidR="00704FC5" w:rsidRDefault="00704FC5" w:rsidP="00704FC5">
      <w:pPr>
        <w:pStyle w:val="Act-NL"/>
      </w:pPr>
      <w:r>
        <w:t>4.</w:t>
      </w:r>
      <w:r>
        <w:tab/>
        <w:t>How might decreasing sea ice and rising sea levels affect Inuit communities in the far North?</w:t>
      </w:r>
    </w:p>
    <w:p w14:paraId="76772A6F" w14:textId="77777777" w:rsidR="00704FC5" w:rsidRDefault="00704FC5" w:rsidP="00704FC5">
      <w:pPr>
        <w:pStyle w:val="Act-NLRule"/>
      </w:pPr>
      <w:r>
        <w:tab/>
      </w:r>
      <w:r>
        <w:tab/>
      </w:r>
    </w:p>
    <w:p w14:paraId="54A3D3AB" w14:textId="77777777" w:rsidR="00704FC5" w:rsidRDefault="00704FC5" w:rsidP="00704FC5">
      <w:pPr>
        <w:pStyle w:val="Act-NLRule"/>
      </w:pPr>
      <w:r>
        <w:tab/>
      </w:r>
      <w:r>
        <w:tab/>
      </w:r>
    </w:p>
    <w:p w14:paraId="2BFC1DF7" w14:textId="77777777" w:rsidR="00704FC5" w:rsidRDefault="00704FC5" w:rsidP="00704FC5">
      <w:pPr>
        <w:pStyle w:val="Act-NLRule"/>
      </w:pPr>
      <w:r>
        <w:tab/>
      </w:r>
      <w:r>
        <w:tab/>
      </w:r>
    </w:p>
    <w:p w14:paraId="7A9AD103" w14:textId="1C090067" w:rsidR="00704FC5" w:rsidRDefault="00704FC5" w:rsidP="002116B4">
      <w:pPr>
        <w:pStyle w:val="SectionTitlenoRule-noTOC"/>
      </w:pPr>
    </w:p>
    <w:sectPr w:rsidR="00704FC5" w:rsidSect="00CD6F10">
      <w:headerReference w:type="default" r:id="rId1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B0E90" w14:textId="77777777" w:rsidR="00313E74" w:rsidRDefault="00313E74">
      <w:r>
        <w:separator/>
      </w:r>
    </w:p>
  </w:endnote>
  <w:endnote w:type="continuationSeparator" w:id="0">
    <w:p w14:paraId="32615005" w14:textId="77777777" w:rsidR="00313E74" w:rsidRDefault="0031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NeueLTStd-Roma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NeoGram-ExtraBold">
    <w:altName w:val="NeoGram"/>
    <w:panose1 w:val="02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ightTextProBook-Regular">
    <w:panose1 w:val="02000603060000020004"/>
    <w:charset w:val="00"/>
    <w:family w:val="auto"/>
    <w:pitch w:val="variable"/>
    <w:sig w:usb0="A00000AF" w:usb1="5000044B" w:usb2="00000000" w:usb3="00000000" w:csb0="00000093" w:csb1="00000000"/>
  </w:font>
  <w:font w:name="NeoGram-Medium">
    <w:altName w:val="NeoGram"/>
    <w:panose1 w:val="02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HelveticaNeueLTStd-It">
    <w:altName w:val="Arial"/>
    <w:panose1 w:val="020B060402020209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BdIt">
    <w:altName w:val="Arial"/>
    <w:panose1 w:val="020B080402020209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B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IX-Regular">
    <w:altName w:val="STIX"/>
    <w:panose1 w:val="00000000000000000000"/>
    <w:charset w:val="00"/>
    <w:family w:val="auto"/>
    <w:notTrueType/>
    <w:pitch w:val="variable"/>
    <w:sig w:usb0="A00002FF" w:usb1="4200FDFF" w:usb2="02000020" w:usb3="00000000" w:csb0="000001FF" w:csb1="00000000"/>
  </w:font>
  <w:font w:name="NeoGram ExtraBold">
    <w:panose1 w:val="02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FreightText Pro Book">
    <w:altName w:val="FreightText Pro Book"/>
    <w:panose1 w:val="02000603060000020004"/>
    <w:charset w:val="00"/>
    <w:family w:val="auto"/>
    <w:pitch w:val="variable"/>
    <w:sig w:usb0="A00000AF" w:usb1="500004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A579" w14:textId="77777777" w:rsidR="00834E88" w:rsidRPr="00CD6F10" w:rsidRDefault="00834E88" w:rsidP="00AF3EA8">
    <w:pPr>
      <w:pStyle w:val="Footer"/>
      <w:tabs>
        <w:tab w:val="clear" w:pos="8640"/>
        <w:tab w:val="right" w:pos="12840"/>
      </w:tabs>
    </w:pPr>
    <w:r w:rsidRPr="00CD6F10">
      <w:t>Permission to reproduce this page is granted for student use.</w:t>
    </w:r>
    <w:r w:rsidRPr="00CD6F10">
      <w:tab/>
    </w:r>
    <w:r w:rsidRPr="00CD6F10">
      <w:rPr>
        <w:rStyle w:val="PageNumber"/>
        <w:rFonts w:eastAsia="MS Gothic"/>
      </w:rPr>
      <w:fldChar w:fldCharType="begin"/>
    </w:r>
    <w:r w:rsidRPr="00CD6F10">
      <w:rPr>
        <w:rStyle w:val="PageNumber"/>
        <w:rFonts w:eastAsia="MS Gothic"/>
      </w:rPr>
      <w:instrText xml:space="preserve">PAGE  </w:instrText>
    </w:r>
    <w:r w:rsidRPr="00CD6F10">
      <w:rPr>
        <w:rStyle w:val="PageNumber"/>
        <w:rFonts w:eastAsia="MS Gothic"/>
      </w:rPr>
      <w:fldChar w:fldCharType="separate"/>
    </w:r>
    <w:r>
      <w:rPr>
        <w:rStyle w:val="PageNumber"/>
        <w:rFonts w:eastAsia="MS Gothic"/>
        <w:noProof/>
      </w:rPr>
      <w:t>2</w:t>
    </w:r>
    <w:r w:rsidRPr="00CD6F10">
      <w:rPr>
        <w:rStyle w:val="PageNumber"/>
        <w:rFonts w:eastAsia="MS Gothi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D24B" w14:textId="77777777" w:rsidR="00313E74" w:rsidRDefault="00313E74">
      <w:r>
        <w:separator/>
      </w:r>
    </w:p>
  </w:footnote>
  <w:footnote w:type="continuationSeparator" w:id="0">
    <w:p w14:paraId="129EB0A7" w14:textId="77777777" w:rsidR="00313E74" w:rsidRDefault="00313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E5283" w14:textId="77777777" w:rsidR="00834E88" w:rsidRPr="005A0FBF" w:rsidRDefault="00834E88" w:rsidP="00BA4A3A">
    <w:pPr>
      <w:tabs>
        <w:tab w:val="left" w:pos="6480"/>
      </w:tabs>
      <w:rPr>
        <w:rFonts w:ascii="Calibri" w:hAnsi="Calibri"/>
      </w:rPr>
    </w:pPr>
    <w:r w:rsidRPr="005A0FBF">
      <w:rPr>
        <w:rFonts w:ascii="Calibri" w:hAnsi="Calibri"/>
      </w:rPr>
      <w:t>Name:</w:t>
    </w:r>
    <w:r>
      <w:rPr>
        <w:rFonts w:ascii="Calibri" w:hAnsi="Calibri"/>
      </w:rPr>
      <w:t xml:space="preserve"> ________________________________________________________</w:t>
    </w:r>
    <w:r w:rsidRPr="005A0FBF">
      <w:rPr>
        <w:rFonts w:ascii="Calibri" w:hAnsi="Calibri"/>
      </w:rPr>
      <w:tab/>
      <w:t>Date:</w:t>
    </w:r>
    <w:r>
      <w:rPr>
        <w:rFonts w:ascii="Calibri" w:hAnsi="Calibri"/>
      </w:rPr>
      <w:t xml:space="preserve"> 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EC8B5" w14:textId="77777777" w:rsidR="00AF3EA8" w:rsidRPr="005A0FBF" w:rsidRDefault="00AF3EA8" w:rsidP="00AF3EA8">
    <w:pPr>
      <w:tabs>
        <w:tab w:val="left" w:pos="10080"/>
      </w:tabs>
      <w:rPr>
        <w:rFonts w:ascii="Calibri" w:hAnsi="Calibri"/>
      </w:rPr>
    </w:pPr>
    <w:r w:rsidRPr="005A0FBF">
      <w:rPr>
        <w:rFonts w:ascii="Calibri" w:hAnsi="Calibri"/>
      </w:rPr>
      <w:t>Name:</w:t>
    </w:r>
    <w:r>
      <w:rPr>
        <w:rFonts w:ascii="Calibri" w:hAnsi="Calibri"/>
      </w:rPr>
      <w:t xml:space="preserve"> ________________________________________________________</w:t>
    </w:r>
    <w:r w:rsidRPr="005A0FBF">
      <w:rPr>
        <w:rFonts w:ascii="Calibri" w:hAnsi="Calibri"/>
      </w:rPr>
      <w:tab/>
      <w:t>Date:</w:t>
    </w:r>
    <w:r>
      <w:rPr>
        <w:rFonts w:ascii="Calibri" w:hAnsi="Calibri"/>
      </w:rPr>
      <w:t xml:space="preserve"> 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7D78" w14:textId="77777777" w:rsidR="00AF3EA8" w:rsidRPr="005A0FBF" w:rsidRDefault="00AF3EA8" w:rsidP="00BA4A3A">
    <w:pPr>
      <w:tabs>
        <w:tab w:val="left" w:pos="6480"/>
      </w:tabs>
      <w:rPr>
        <w:rFonts w:ascii="Calibri" w:hAnsi="Calibri"/>
      </w:rPr>
    </w:pPr>
    <w:r w:rsidRPr="005A0FBF">
      <w:rPr>
        <w:rFonts w:ascii="Calibri" w:hAnsi="Calibri"/>
      </w:rPr>
      <w:t>Name:</w:t>
    </w:r>
    <w:r>
      <w:rPr>
        <w:rFonts w:ascii="Calibri" w:hAnsi="Calibri"/>
      </w:rPr>
      <w:t xml:space="preserve"> ________________________________________________________</w:t>
    </w:r>
    <w:r w:rsidRPr="005A0FBF">
      <w:rPr>
        <w:rFonts w:ascii="Calibri" w:hAnsi="Calibri"/>
      </w:rPr>
      <w:tab/>
      <w:t>Date:</w:t>
    </w:r>
    <w:r>
      <w:rPr>
        <w:rFonts w:ascii="Calibri" w:hAnsi="Calibri"/>
      </w:rPr>
      <w:t xml:space="preserve">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29"/>
    <w:rsid w:val="000E6690"/>
    <w:rsid w:val="00132F7F"/>
    <w:rsid w:val="001E08E2"/>
    <w:rsid w:val="001F0663"/>
    <w:rsid w:val="002116B4"/>
    <w:rsid w:val="002C3A6E"/>
    <w:rsid w:val="002C7E40"/>
    <w:rsid w:val="00313E74"/>
    <w:rsid w:val="00361EEA"/>
    <w:rsid w:val="003B13BE"/>
    <w:rsid w:val="004848D5"/>
    <w:rsid w:val="00585F60"/>
    <w:rsid w:val="005A0FBF"/>
    <w:rsid w:val="005B0429"/>
    <w:rsid w:val="005E71DD"/>
    <w:rsid w:val="00640EBD"/>
    <w:rsid w:val="006A2FA2"/>
    <w:rsid w:val="006A48E0"/>
    <w:rsid w:val="00704FC5"/>
    <w:rsid w:val="007308C6"/>
    <w:rsid w:val="007C6B37"/>
    <w:rsid w:val="00834E88"/>
    <w:rsid w:val="00937C9A"/>
    <w:rsid w:val="00995FDC"/>
    <w:rsid w:val="00A6193D"/>
    <w:rsid w:val="00A97D47"/>
    <w:rsid w:val="00AC5D95"/>
    <w:rsid w:val="00AE0486"/>
    <w:rsid w:val="00AF3EA8"/>
    <w:rsid w:val="00B530D7"/>
    <w:rsid w:val="00B6175D"/>
    <w:rsid w:val="00BA09EE"/>
    <w:rsid w:val="00BA4A3A"/>
    <w:rsid w:val="00BB16D6"/>
    <w:rsid w:val="00BE4E92"/>
    <w:rsid w:val="00C12E94"/>
    <w:rsid w:val="00C70B67"/>
    <w:rsid w:val="00CC58A6"/>
    <w:rsid w:val="00CD361C"/>
    <w:rsid w:val="00CD6F10"/>
    <w:rsid w:val="00DD404B"/>
    <w:rsid w:val="00E17CCA"/>
    <w:rsid w:val="00E87FD4"/>
    <w:rsid w:val="00EA4CD4"/>
    <w:rsid w:val="00E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DFD5CF"/>
  <w14:defaultImageDpi w14:val="0"/>
  <w15:chartTrackingRefBased/>
  <w15:docId w15:val="{6C6B51C8-76FB-1B44-B7FF-1EB682AF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BA4A3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HelveticaNeueLTStd-Roman"/>
      <w:color w:val="000000"/>
      <w:sz w:val="24"/>
      <w:szCs w:val="24"/>
      <w:lang w:val="en-US"/>
    </w:rPr>
  </w:style>
  <w:style w:type="paragraph" w:customStyle="1" w:styleId="SectionTitle-NoSub">
    <w:name w:val="Section_Title-NoSub"/>
    <w:basedOn w:val="Normal"/>
    <w:uiPriority w:val="99"/>
    <w:rsid w:val="00BA4A3A"/>
    <w:pPr>
      <w:widowControl w:val="0"/>
      <w:pBdr>
        <w:bottom w:val="single" w:sz="24" w:space="4" w:color="auto"/>
      </w:pBdr>
      <w:suppressAutoHyphens/>
      <w:autoSpaceDE w:val="0"/>
      <w:autoSpaceDN w:val="0"/>
      <w:adjustRightInd w:val="0"/>
      <w:spacing w:after="360" w:line="540" w:lineRule="atLeast"/>
      <w:textAlignment w:val="center"/>
    </w:pPr>
    <w:rPr>
      <w:rFonts w:ascii="Calibri" w:hAnsi="Calibri" w:cs="NeoGram-ExtraBold"/>
      <w:b/>
      <w:bCs/>
      <w:color w:val="000000"/>
      <w:sz w:val="44"/>
      <w:szCs w:val="44"/>
    </w:rPr>
  </w:style>
  <w:style w:type="paragraph" w:customStyle="1" w:styleId="H1">
    <w:name w:val="H1"/>
    <w:basedOn w:val="NoParagraphStyle"/>
    <w:uiPriority w:val="99"/>
    <w:rsid w:val="00CD6F10"/>
    <w:pPr>
      <w:keepNext/>
      <w:keepLines/>
      <w:suppressAutoHyphens/>
      <w:spacing w:before="120" w:after="120" w:line="280" w:lineRule="atLeast"/>
    </w:pPr>
    <w:rPr>
      <w:rFonts w:cs="NeoGram-ExtraBold"/>
      <w:b/>
      <w:bCs/>
      <w:sz w:val="28"/>
      <w:szCs w:val="28"/>
      <w:lang w:val="en-CA"/>
    </w:rPr>
  </w:style>
  <w:style w:type="paragraph" w:customStyle="1" w:styleId="Body-text">
    <w:name w:val="Body-text"/>
    <w:basedOn w:val="NoParagraphStyle"/>
    <w:uiPriority w:val="99"/>
    <w:rsid w:val="00CD6F10"/>
    <w:pPr>
      <w:suppressAutoHyphens/>
      <w:spacing w:after="120" w:line="260" w:lineRule="atLeast"/>
    </w:pPr>
    <w:rPr>
      <w:rFonts w:ascii="Cambria" w:hAnsi="Cambria" w:cs="FreightTextProBook-Regular"/>
      <w:sz w:val="21"/>
      <w:szCs w:val="21"/>
      <w:lang w:val="en-CA"/>
    </w:rPr>
  </w:style>
  <w:style w:type="paragraph" w:customStyle="1" w:styleId="Act-Body">
    <w:name w:val="Act-Body"/>
    <w:basedOn w:val="NoParagraphStyle"/>
    <w:uiPriority w:val="99"/>
    <w:rsid w:val="00CD6F10"/>
    <w:pPr>
      <w:suppressAutoHyphens/>
      <w:spacing w:after="90" w:line="260" w:lineRule="atLeast"/>
    </w:pPr>
    <w:rPr>
      <w:sz w:val="20"/>
      <w:szCs w:val="20"/>
      <w:lang w:val="en-CA"/>
    </w:rPr>
  </w:style>
  <w:style w:type="paragraph" w:customStyle="1" w:styleId="inline">
    <w:name w:val=".inline"/>
    <w:basedOn w:val="Act-Body"/>
    <w:uiPriority w:val="99"/>
    <w:pPr>
      <w:spacing w:before="240" w:after="60" w:line="288" w:lineRule="auto"/>
      <w:jc w:val="center"/>
    </w:pPr>
  </w:style>
  <w:style w:type="paragraph" w:customStyle="1" w:styleId="inline2col">
    <w:name w:val=".inline.2col"/>
    <w:basedOn w:val="inline"/>
    <w:uiPriority w:val="99"/>
    <w:pPr>
      <w:spacing w:before="400" w:after="400"/>
    </w:pPr>
  </w:style>
  <w:style w:type="paragraph" w:customStyle="1" w:styleId="NL">
    <w:name w:val="NL"/>
    <w:basedOn w:val="Body-text"/>
    <w:uiPriority w:val="99"/>
    <w:pPr>
      <w:ind w:left="240" w:hanging="240"/>
    </w:pPr>
  </w:style>
  <w:style w:type="paragraph" w:customStyle="1" w:styleId="Bullet">
    <w:name w:val="Bullet"/>
    <w:basedOn w:val="Body-text"/>
    <w:uiPriority w:val="99"/>
    <w:pPr>
      <w:ind w:left="180" w:hanging="180"/>
    </w:pPr>
  </w:style>
  <w:style w:type="paragraph" w:customStyle="1" w:styleId="Body-URLs">
    <w:name w:val="Body-URLs"/>
    <w:basedOn w:val="Body-text"/>
    <w:uiPriority w:val="99"/>
  </w:style>
  <w:style w:type="paragraph" w:customStyle="1" w:styleId="SectionSubTitle">
    <w:name w:val="Section_SubTitle"/>
    <w:basedOn w:val="Normal"/>
    <w:uiPriority w:val="99"/>
    <w:rsid w:val="00BA4A3A"/>
    <w:pPr>
      <w:keepNext/>
      <w:keepLines/>
      <w:widowControl w:val="0"/>
      <w:pBdr>
        <w:bottom w:val="single" w:sz="24" w:space="4" w:color="auto"/>
      </w:pBdr>
      <w:suppressAutoHyphens/>
      <w:autoSpaceDE w:val="0"/>
      <w:autoSpaceDN w:val="0"/>
      <w:adjustRightInd w:val="0"/>
      <w:spacing w:before="60" w:after="360" w:line="400" w:lineRule="atLeast"/>
      <w:textAlignment w:val="center"/>
    </w:pPr>
    <w:rPr>
      <w:rFonts w:ascii="Calibri" w:hAnsi="Calibri" w:cs="NeoGram-Medium"/>
      <w:bCs/>
      <w:color w:val="000000"/>
      <w:sz w:val="40"/>
      <w:szCs w:val="40"/>
    </w:rPr>
  </w:style>
  <w:style w:type="paragraph" w:customStyle="1" w:styleId="inline-left">
    <w:name w:val=".inline-left"/>
    <w:basedOn w:val="inline"/>
    <w:uiPriority w:val="99"/>
    <w:rsid w:val="00BA4A3A"/>
    <w:pPr>
      <w:jc w:val="left"/>
    </w:pPr>
    <w:rPr>
      <w:rFonts w:cs="HelveticaNeueLTStd-It"/>
      <w:i/>
      <w:iCs/>
    </w:rPr>
  </w:style>
  <w:style w:type="paragraph" w:customStyle="1" w:styleId="inlinesafety">
    <w:name w:val=".inline_safety"/>
    <w:basedOn w:val="inline-left"/>
    <w:uiPriority w:val="99"/>
    <w:pPr>
      <w:spacing w:before="60" w:after="180"/>
    </w:pPr>
  </w:style>
  <w:style w:type="paragraph" w:customStyle="1" w:styleId="inlinebox">
    <w:name w:val=".inline_box"/>
    <w:basedOn w:val="inlinesafety"/>
    <w:uiPriority w:val="99"/>
    <w:pPr>
      <w:spacing w:before="180"/>
    </w:pPr>
  </w:style>
  <w:style w:type="paragraph" w:customStyle="1" w:styleId="H1-span">
    <w:name w:val="H1-span"/>
    <w:basedOn w:val="H1"/>
    <w:uiPriority w:val="99"/>
    <w:pPr>
      <w:pBdr>
        <w:top w:val="single" w:sz="8" w:space="19" w:color="auto"/>
      </w:pBdr>
      <w:spacing w:before="600"/>
    </w:pPr>
  </w:style>
  <w:style w:type="paragraph" w:customStyle="1" w:styleId="H2">
    <w:name w:val="H2"/>
    <w:basedOn w:val="H1"/>
    <w:uiPriority w:val="99"/>
    <w:rsid w:val="00BA4A3A"/>
    <w:pPr>
      <w:spacing w:before="60" w:after="30" w:line="240" w:lineRule="atLeast"/>
    </w:pPr>
    <w:rPr>
      <w:color w:val="auto"/>
      <w:sz w:val="20"/>
      <w:szCs w:val="20"/>
    </w:rPr>
  </w:style>
  <w:style w:type="paragraph" w:customStyle="1" w:styleId="FigureCaption">
    <w:name w:val="FigureCaption"/>
    <w:basedOn w:val="Act-Body"/>
    <w:uiPriority w:val="99"/>
    <w:pPr>
      <w:keepLines/>
      <w:spacing w:after="240" w:line="200" w:lineRule="atLeast"/>
    </w:pPr>
    <w:rPr>
      <w:sz w:val="16"/>
      <w:szCs w:val="16"/>
    </w:rPr>
  </w:style>
  <w:style w:type="paragraph" w:customStyle="1" w:styleId="SectionTitlenoRule-noTOC">
    <w:name w:val="Section_Title_noRule-noTOC"/>
    <w:basedOn w:val="Normal"/>
    <w:uiPriority w:val="99"/>
    <w:rsid w:val="00BA4A3A"/>
    <w:pPr>
      <w:widowControl w:val="0"/>
      <w:suppressAutoHyphens/>
      <w:autoSpaceDE w:val="0"/>
      <w:autoSpaceDN w:val="0"/>
      <w:adjustRightInd w:val="0"/>
      <w:spacing w:line="540" w:lineRule="atLeast"/>
      <w:textAlignment w:val="center"/>
    </w:pPr>
    <w:rPr>
      <w:rFonts w:ascii="Calibri" w:hAnsi="Calibri" w:cs="NeoGram-ExtraBold"/>
      <w:b/>
      <w:bCs/>
      <w:color w:val="000000"/>
      <w:sz w:val="44"/>
      <w:szCs w:val="44"/>
    </w:rPr>
  </w:style>
  <w:style w:type="paragraph" w:customStyle="1" w:styleId="Act-NL">
    <w:name w:val="Act-NL"/>
    <w:basedOn w:val="Act-Body"/>
    <w:uiPriority w:val="99"/>
    <w:rsid w:val="00CC58A6"/>
    <w:pPr>
      <w:tabs>
        <w:tab w:val="right" w:leader="underscore" w:pos="9360"/>
      </w:tabs>
      <w:ind w:left="360" w:hanging="360"/>
    </w:pPr>
  </w:style>
  <w:style w:type="paragraph" w:customStyle="1" w:styleId="Act-part">
    <w:name w:val="Act-part"/>
    <w:basedOn w:val="Act-NL"/>
    <w:uiPriority w:val="99"/>
    <w:pPr>
      <w:ind w:left="720"/>
    </w:pPr>
  </w:style>
  <w:style w:type="paragraph" w:customStyle="1" w:styleId="Source">
    <w:name w:val="Source"/>
    <w:basedOn w:val="Body-text"/>
    <w:uiPriority w:val="99"/>
    <w:rsid w:val="00BA4A3A"/>
    <w:pPr>
      <w:spacing w:line="200" w:lineRule="atLeast"/>
    </w:pPr>
    <w:rPr>
      <w:rFonts w:ascii="Calibri" w:hAnsi="Calibri" w:cs="HelveticaNeueLTStd-Roman"/>
      <w:sz w:val="14"/>
      <w:szCs w:val="14"/>
    </w:rPr>
  </w:style>
  <w:style w:type="paragraph" w:customStyle="1" w:styleId="FigureCaption2col">
    <w:name w:val="FigureCaption.2col"/>
    <w:basedOn w:val="FigureCaption"/>
    <w:uiPriority w:val="99"/>
  </w:style>
  <w:style w:type="paragraph" w:customStyle="1" w:styleId="Act-NLcopy">
    <w:name w:val="Act-NL copy"/>
    <w:basedOn w:val="Act-Body"/>
    <w:uiPriority w:val="99"/>
    <w:pPr>
      <w:tabs>
        <w:tab w:val="right" w:leader="underscore" w:pos="10000"/>
      </w:tabs>
      <w:ind w:left="360" w:hanging="360"/>
    </w:pPr>
  </w:style>
  <w:style w:type="paragraph" w:customStyle="1" w:styleId="Credit1col">
    <w:name w:val="Credit_1col"/>
    <w:basedOn w:val="FigureCaption"/>
    <w:uiPriority w:val="99"/>
    <w:pPr>
      <w:spacing w:after="80"/>
    </w:pPr>
    <w:rPr>
      <w:sz w:val="12"/>
      <w:szCs w:val="12"/>
    </w:rPr>
  </w:style>
  <w:style w:type="paragraph" w:customStyle="1" w:styleId="Body-text2col">
    <w:name w:val="Body-text.2col"/>
    <w:basedOn w:val="Body-text"/>
    <w:uiPriority w:val="99"/>
  </w:style>
  <w:style w:type="paragraph" w:customStyle="1" w:styleId="H3">
    <w:name w:val="H3"/>
    <w:basedOn w:val="Act-Body"/>
    <w:uiPriority w:val="99"/>
    <w:rsid w:val="00BA4A3A"/>
    <w:pPr>
      <w:keepNext/>
      <w:keepLines/>
      <w:spacing w:before="120" w:after="60" w:line="220" w:lineRule="atLeast"/>
    </w:pPr>
    <w:rPr>
      <w:rFonts w:cs="HelveticaNeueLTStd-BdIt"/>
      <w:b/>
      <w:bCs/>
      <w:i/>
      <w:iCs/>
      <w:sz w:val="18"/>
      <w:szCs w:val="18"/>
    </w:rPr>
  </w:style>
  <w:style w:type="paragraph" w:customStyle="1" w:styleId="ANStext">
    <w:name w:val="ANS_text"/>
    <w:basedOn w:val="Body-text"/>
    <w:uiPriority w:val="99"/>
    <w:pPr>
      <w:spacing w:after="40" w:line="220" w:lineRule="atLeast"/>
      <w:ind w:left="200" w:hanging="200"/>
    </w:pPr>
    <w:rPr>
      <w:sz w:val="18"/>
      <w:szCs w:val="18"/>
    </w:rPr>
  </w:style>
  <w:style w:type="paragraph" w:customStyle="1" w:styleId="Footnote">
    <w:name w:val="Footnote"/>
    <w:basedOn w:val="Body-text"/>
    <w:uiPriority w:val="99"/>
    <w:pPr>
      <w:spacing w:line="210" w:lineRule="atLeast"/>
      <w:ind w:left="240" w:hanging="240"/>
    </w:pPr>
    <w:rPr>
      <w:sz w:val="18"/>
      <w:szCs w:val="18"/>
    </w:rPr>
  </w:style>
  <w:style w:type="paragraph" w:customStyle="1" w:styleId="Act-Assessment">
    <w:name w:val="Act-Assessment"/>
    <w:basedOn w:val="Act-Body"/>
    <w:uiPriority w:val="99"/>
    <w:rsid w:val="00CD6F10"/>
    <w:pPr>
      <w:ind w:left="400" w:hanging="400"/>
    </w:pPr>
  </w:style>
  <w:style w:type="paragraph" w:customStyle="1" w:styleId="Glossarydef">
    <w:name w:val="Glossary_def"/>
    <w:basedOn w:val="Body-text"/>
    <w:uiPriority w:val="99"/>
    <w:pPr>
      <w:spacing w:after="180"/>
    </w:pPr>
  </w:style>
  <w:style w:type="paragraph" w:customStyle="1" w:styleId="TableHeadBLK">
    <w:name w:val="Table_Head_BLK"/>
    <w:basedOn w:val="NoParagraphStyle"/>
    <w:uiPriority w:val="99"/>
    <w:rsid w:val="00CD6F10"/>
    <w:pPr>
      <w:suppressAutoHyphens/>
    </w:pPr>
    <w:rPr>
      <w:rFonts w:cs="HelveticaNeueLTStd-Bd"/>
      <w:b/>
      <w:bCs/>
      <w:sz w:val="17"/>
      <w:szCs w:val="17"/>
    </w:rPr>
  </w:style>
  <w:style w:type="paragraph" w:customStyle="1" w:styleId="TableText">
    <w:name w:val="Table_Text"/>
    <w:basedOn w:val="Act-Body"/>
    <w:uiPriority w:val="99"/>
    <w:pPr>
      <w:spacing w:line="200" w:lineRule="atLeast"/>
    </w:pPr>
    <w:rPr>
      <w:sz w:val="16"/>
      <w:szCs w:val="16"/>
    </w:rPr>
  </w:style>
  <w:style w:type="character" w:customStyle="1" w:styleId="bold">
    <w:name w:val=".bold"/>
    <w:uiPriority w:val="99"/>
    <w:rPr>
      <w:b/>
      <w:bCs/>
    </w:rPr>
  </w:style>
  <w:style w:type="character" w:customStyle="1" w:styleId="italic">
    <w:name w:val=".italic"/>
    <w:uiPriority w:val="99"/>
    <w:rPr>
      <w:i/>
      <w:iCs/>
      <w:color w:val="000000"/>
    </w:rPr>
  </w:style>
  <w:style w:type="character" w:customStyle="1" w:styleId="url">
    <w:name w:val=".url"/>
    <w:uiPriority w:val="99"/>
    <w:rsid w:val="00BA4A3A"/>
    <w:rPr>
      <w:color w:val="000000"/>
      <w:u w:val="thick"/>
    </w:rPr>
  </w:style>
  <w:style w:type="character" w:customStyle="1" w:styleId="sup">
    <w:name w:val=".sup"/>
    <w:uiPriority w:val="99"/>
    <w:rPr>
      <w:vertAlign w:val="superscript"/>
    </w:rPr>
  </w:style>
  <w:style w:type="character" w:customStyle="1" w:styleId="figurenumberInText">
    <w:name w:val=".figurenumber_InText"/>
    <w:uiPriority w:val="99"/>
    <w:rPr>
      <w:b/>
      <w:bCs/>
      <w:i w:val="0"/>
      <w:iCs w:val="0"/>
      <w:color w:val="0071BB"/>
    </w:rPr>
  </w:style>
  <w:style w:type="character" w:customStyle="1" w:styleId="sub">
    <w:name w:val=".sub"/>
    <w:uiPriority w:val="99"/>
    <w:rPr>
      <w:vertAlign w:val="subscript"/>
    </w:rPr>
  </w:style>
  <w:style w:type="character" w:customStyle="1" w:styleId="math">
    <w:name w:val=".math"/>
    <w:uiPriority w:val="99"/>
    <w:rsid w:val="00BA4A3A"/>
    <w:rPr>
      <w:rFonts w:ascii="Symbol" w:hAnsi="Symbol" w:cs="STIX-Regular"/>
    </w:rPr>
  </w:style>
  <w:style w:type="character" w:customStyle="1" w:styleId="sans-bold">
    <w:name w:val=".sans-bold"/>
    <w:uiPriority w:val="99"/>
    <w:rsid w:val="002C3A6E"/>
    <w:rPr>
      <w:b/>
    </w:rPr>
  </w:style>
  <w:style w:type="character" w:customStyle="1" w:styleId="sans-italic">
    <w:name w:val=".sans-italic"/>
    <w:uiPriority w:val="99"/>
    <w:rPr>
      <w:i/>
      <w:iCs/>
    </w:rPr>
  </w:style>
  <w:style w:type="character" w:customStyle="1" w:styleId="figurenumberInText-sans">
    <w:name w:val=".figurenumber_InText-sans"/>
    <w:uiPriority w:val="99"/>
    <w:rsid w:val="00CC58A6"/>
    <w:rPr>
      <w:b/>
      <w:i/>
      <w:iCs/>
      <w:color w:val="000000"/>
    </w:rPr>
  </w:style>
  <w:style w:type="character" w:customStyle="1" w:styleId="figurenumber">
    <w:name w:val=".figurenumber"/>
    <w:uiPriority w:val="99"/>
    <w:rPr>
      <w:i w:val="0"/>
      <w:iCs w:val="0"/>
      <w:color w:val="0071BB"/>
    </w:rPr>
  </w:style>
  <w:style w:type="character" w:customStyle="1" w:styleId="underline">
    <w:name w:val=".underline"/>
    <w:uiPriority w:val="99"/>
    <w:rPr>
      <w:u w:val="thick" w:color="000000"/>
    </w:rPr>
  </w:style>
  <w:style w:type="character" w:customStyle="1" w:styleId="supmath">
    <w:name w:val=".supmath"/>
    <w:uiPriority w:val="99"/>
    <w:rsid w:val="00BA4A3A"/>
    <w:rPr>
      <w:rFonts w:ascii="Symbol" w:hAnsi="Symbol" w:cs="STIX-Regular"/>
      <w:vertAlign w:val="superscript"/>
    </w:rPr>
  </w:style>
  <w:style w:type="character" w:customStyle="1" w:styleId="TOCsectiontext">
    <w:name w:val="TOC section text"/>
    <w:uiPriority w:val="99"/>
    <w:rsid w:val="00BA4A3A"/>
    <w:rPr>
      <w:rFonts w:ascii="Calibri" w:hAnsi="Calibri" w:cs="HelveticaNeueLTStd-Roman"/>
      <w:color w:val="000000"/>
      <w:spacing w:val="0"/>
      <w:sz w:val="18"/>
      <w:szCs w:val="18"/>
      <w:vertAlign w:val="baseline"/>
    </w:rPr>
  </w:style>
  <w:style w:type="character" w:customStyle="1" w:styleId="glossary">
    <w:name w:val=".glossary"/>
    <w:uiPriority w:val="9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6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F10"/>
  </w:style>
  <w:style w:type="paragraph" w:styleId="Footer">
    <w:name w:val="footer"/>
    <w:basedOn w:val="Normal"/>
    <w:link w:val="FooterChar"/>
    <w:uiPriority w:val="99"/>
    <w:unhideWhenUsed/>
    <w:rsid w:val="00CD6F10"/>
    <w:pPr>
      <w:tabs>
        <w:tab w:val="center" w:pos="4320"/>
        <w:tab w:val="right" w:pos="8640"/>
      </w:tabs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uiPriority w:val="99"/>
    <w:rsid w:val="00CD6F10"/>
    <w:rPr>
      <w:rFonts w:ascii="Calibri" w:hAnsi="Calibri"/>
      <w:sz w:val="18"/>
      <w:szCs w:val="18"/>
    </w:rPr>
  </w:style>
  <w:style w:type="character" w:styleId="PageNumber">
    <w:name w:val="page number"/>
    <w:uiPriority w:val="99"/>
    <w:semiHidden/>
    <w:unhideWhenUsed/>
    <w:rsid w:val="00CD6F10"/>
  </w:style>
  <w:style w:type="table" w:styleId="TableGrid">
    <w:name w:val="Table Grid"/>
    <w:basedOn w:val="TableNormal"/>
    <w:uiPriority w:val="59"/>
    <w:rsid w:val="006A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_Title"/>
    <w:basedOn w:val="NoParagraphStyle"/>
    <w:uiPriority w:val="99"/>
    <w:rsid w:val="00704FC5"/>
    <w:pPr>
      <w:suppressAutoHyphens/>
      <w:spacing w:line="500" w:lineRule="atLeast"/>
    </w:pPr>
    <w:rPr>
      <w:rFonts w:ascii="NeoGram ExtraBold" w:hAnsi="NeoGram ExtraBold" w:cs="NeoGram ExtraBold"/>
      <w:b/>
      <w:bCs/>
      <w:color w:val="A25B0A"/>
      <w:sz w:val="44"/>
      <w:szCs w:val="44"/>
      <w:lang w:val="en-CA"/>
    </w:rPr>
  </w:style>
  <w:style w:type="paragraph" w:customStyle="1" w:styleId="Act-NLRule">
    <w:name w:val="Act-NL_Rule"/>
    <w:basedOn w:val="Act-Body"/>
    <w:uiPriority w:val="99"/>
    <w:rsid w:val="00834E88"/>
    <w:pPr>
      <w:tabs>
        <w:tab w:val="right" w:leader="underscore" w:pos="10000"/>
      </w:tabs>
      <w:ind w:left="360" w:hanging="360"/>
    </w:pPr>
    <w:rPr>
      <w:rFonts w:asciiTheme="minorHAnsi" w:hAnsiTheme="minorHAnsi" w:cs="HelveticaNeueLT Std"/>
    </w:rPr>
  </w:style>
  <w:style w:type="paragraph" w:customStyle="1" w:styleId="inline-question">
    <w:name w:val=".inline-question"/>
    <w:basedOn w:val="inline-left"/>
    <w:uiPriority w:val="99"/>
    <w:rsid w:val="00AC5D95"/>
    <w:pPr>
      <w:spacing w:before="0" w:after="180"/>
      <w:ind w:left="360"/>
    </w:pPr>
    <w:rPr>
      <w:rFonts w:asciiTheme="minorHAnsi" w:hAnsiTheme="minorHAnsi" w:cs="HelveticaNeueLT Std"/>
    </w:rPr>
  </w:style>
  <w:style w:type="paragraph" w:customStyle="1" w:styleId="Act-Directions">
    <w:name w:val="Act-Directions"/>
    <w:basedOn w:val="Body-text"/>
    <w:uiPriority w:val="99"/>
    <w:rsid w:val="00AC5D95"/>
    <w:rPr>
      <w:rFonts w:asciiTheme="minorHAnsi" w:hAnsiTheme="minorHAnsi" w:cs="HelveticaNeueLT Std"/>
      <w:i/>
      <w:iCs/>
    </w:rPr>
  </w:style>
  <w:style w:type="paragraph" w:customStyle="1" w:styleId="Act-NLLA">
    <w:name w:val="Act-NLLA"/>
    <w:basedOn w:val="Act-NL"/>
    <w:uiPriority w:val="99"/>
    <w:rsid w:val="00AC5D95"/>
    <w:pPr>
      <w:tabs>
        <w:tab w:val="clear" w:pos="9360"/>
        <w:tab w:val="right" w:leader="underscore" w:pos="10000"/>
      </w:tabs>
      <w:spacing w:before="140" w:after="140"/>
      <w:ind w:left="720"/>
    </w:pPr>
    <w:rPr>
      <w:rFonts w:asciiTheme="minorHAnsi" w:hAnsiTheme="minorHAnsi" w:cs="HelveticaNeueLT Std"/>
    </w:rPr>
  </w:style>
  <w:style w:type="paragraph" w:customStyle="1" w:styleId="Act-NLLARule">
    <w:name w:val="Act-NLLA_Rule"/>
    <w:basedOn w:val="Act-NLRule"/>
    <w:uiPriority w:val="99"/>
    <w:rsid w:val="00AC5D95"/>
    <w:pPr>
      <w:ind w:left="720"/>
    </w:pPr>
  </w:style>
  <w:style w:type="paragraph" w:customStyle="1" w:styleId="FigureCaptionQNo">
    <w:name w:val="FigureCaption_QNo#"/>
    <w:basedOn w:val="FigureCaption"/>
    <w:uiPriority w:val="99"/>
    <w:rsid w:val="00AC5D95"/>
    <w:pPr>
      <w:spacing w:after="0"/>
      <w:ind w:left="360"/>
    </w:pPr>
    <w:rPr>
      <w:rFonts w:asciiTheme="minorHAnsi" w:hAnsiTheme="minorHAnsi" w:cs="HelveticaNeueLT Std"/>
    </w:rPr>
  </w:style>
  <w:style w:type="paragraph" w:customStyle="1" w:styleId="Act-NL1LA">
    <w:name w:val="Act-NL1LA"/>
    <w:basedOn w:val="Act-NLLA"/>
    <w:uiPriority w:val="99"/>
    <w:rsid w:val="00AC5D95"/>
    <w:pPr>
      <w:tabs>
        <w:tab w:val="left" w:pos="360"/>
      </w:tabs>
      <w:ind w:hanging="720"/>
    </w:pPr>
  </w:style>
  <w:style w:type="paragraph" w:customStyle="1" w:styleId="Act-Text">
    <w:name w:val="Act-Text"/>
    <w:basedOn w:val="Body-text"/>
    <w:uiPriority w:val="99"/>
    <w:rsid w:val="00AC5D95"/>
    <w:rPr>
      <w:rFonts w:asciiTheme="minorHAnsi" w:hAnsiTheme="minorHAnsi" w:cs="HelveticaNeueLT Std"/>
    </w:rPr>
  </w:style>
  <w:style w:type="paragraph" w:customStyle="1" w:styleId="dottedRule">
    <w:name w:val="dottedRule"/>
    <w:basedOn w:val="Body-text"/>
    <w:uiPriority w:val="99"/>
    <w:rsid w:val="00704FC5"/>
    <w:pPr>
      <w:pBdr>
        <w:bottom w:val="dotted" w:sz="12" w:space="0" w:color="auto"/>
      </w:pBdr>
    </w:pPr>
    <w:rPr>
      <w:rFonts w:ascii="FreightText Pro Book" w:hAnsi="FreightText Pro Book" w:cs="FreightText Pro Book"/>
    </w:rPr>
  </w:style>
  <w:style w:type="character" w:customStyle="1" w:styleId="bolditalic">
    <w:name w:val=".bolditalic"/>
    <w:uiPriority w:val="99"/>
    <w:rsid w:val="00704FC5"/>
    <w:rPr>
      <w:b/>
      <w:bCs/>
      <w:i/>
      <w:iCs/>
    </w:rPr>
  </w:style>
  <w:style w:type="paragraph" w:customStyle="1" w:styleId="Margin-Head">
    <w:name w:val="Margin-Head"/>
    <w:basedOn w:val="Body-text"/>
    <w:uiPriority w:val="99"/>
    <w:rsid w:val="00EA4CD4"/>
    <w:pPr>
      <w:widowControl/>
      <w:spacing w:after="60"/>
      <w:jc w:val="center"/>
    </w:pPr>
    <w:rPr>
      <w:rFonts w:ascii="NeoGram ExtraBold" w:hAnsi="NeoGram ExtraBold" w:cs="NeoGram ExtraBold"/>
      <w:b/>
      <w:bCs/>
      <w:caps/>
      <w:color w:val="FFFFFF"/>
      <w:spacing w:val="22"/>
      <w:sz w:val="18"/>
      <w:szCs w:val="18"/>
    </w:rPr>
  </w:style>
  <w:style w:type="paragraph" w:customStyle="1" w:styleId="Margin-Italic">
    <w:name w:val="Margin-Italic"/>
    <w:basedOn w:val="Normal"/>
    <w:uiPriority w:val="99"/>
    <w:rsid w:val="00EA4CD4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HelveticaNeueLT Std" w:hAnsi="HelveticaNeueLT Std" w:cs="HelveticaNeueLT Std"/>
      <w:i/>
      <w:iCs/>
      <w:color w:val="FFFFFF"/>
      <w:spacing w:val="5"/>
      <w:sz w:val="18"/>
      <w:szCs w:val="18"/>
    </w:rPr>
  </w:style>
  <w:style w:type="character" w:styleId="PlaceholderText">
    <w:name w:val="Placeholder Text"/>
    <w:basedOn w:val="DefaultParagraphFont"/>
    <w:uiPriority w:val="99"/>
    <w:unhideWhenUsed/>
    <w:rsid w:val="001F0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C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58B738-6B31-5A4B-9D84-DDE73E58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Dart</dc:creator>
  <cp:keywords/>
  <dc:description/>
  <cp:lastModifiedBy>Tom Dart</cp:lastModifiedBy>
  <cp:revision>2</cp:revision>
  <cp:lastPrinted>2018-06-04T20:20:00Z</cp:lastPrinted>
  <dcterms:created xsi:type="dcterms:W3CDTF">2018-06-05T23:27:00Z</dcterms:created>
  <dcterms:modified xsi:type="dcterms:W3CDTF">2018-06-05T23:27:00Z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